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176FD">
      <w:pPr>
        <w:jc w:val="center"/>
        <w:rPr>
          <w:rFonts w:ascii="黑体" w:hAnsi="Times New Roman" w:eastAsia="黑体" w:cs="Times New Roman"/>
          <w:b/>
          <w:sz w:val="36"/>
          <w:szCs w:val="36"/>
        </w:rPr>
      </w:pPr>
    </w:p>
    <w:p w14:paraId="726E854A">
      <w:pPr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455295</wp:posOffset>
            </wp:positionV>
            <wp:extent cx="2245995" cy="1022985"/>
            <wp:effectExtent l="0" t="0" r="190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6175" cy="10232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                 </w:t>
      </w:r>
    </w:p>
    <w:p w14:paraId="681E3594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6D070197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30879366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 w:ascii="Times New Roman" w:hAnsi="Times New Roman" w:eastAsia="黑体" w:cs="Times New Roman"/>
          <w:bCs/>
          <w:sz w:val="72"/>
          <w:szCs w:val="20"/>
        </w:rPr>
        <w:t>有机产品认证调查表</w:t>
      </w:r>
    </w:p>
    <w:p w14:paraId="69BAED61">
      <w:pPr>
        <w:spacing w:before="156" w:beforeLines="50"/>
        <w:jc w:val="center"/>
        <w:rPr>
          <w:rFonts w:ascii="Times New Roman" w:hAnsi="Times New Roman" w:eastAsia="黑体" w:cs="Times New Roman"/>
          <w:bCs/>
          <w:sz w:val="52"/>
          <w:szCs w:val="52"/>
        </w:rPr>
      </w:pPr>
      <w:r>
        <w:rPr>
          <w:rFonts w:hint="eastAsia" w:ascii="Times New Roman" w:hAnsi="Times New Roman" w:eastAsia="黑体" w:cs="Times New Roman"/>
          <w:bCs/>
          <w:sz w:val="52"/>
          <w:szCs w:val="52"/>
        </w:rPr>
        <w:t>（</w:t>
      </w:r>
      <w:r>
        <w:rPr>
          <w:rFonts w:hint="eastAsia" w:ascii="Times New Roman" w:hAnsi="Times New Roman" w:eastAsia="黑体" w:cs="Times New Roman"/>
          <w:bCs/>
          <w:sz w:val="52"/>
          <w:szCs w:val="52"/>
          <w:lang w:eastAsia="zh-CN"/>
        </w:rPr>
        <w:t>野生采集</w:t>
      </w:r>
      <w:r>
        <w:rPr>
          <w:rFonts w:hint="eastAsia" w:ascii="Times New Roman" w:hAnsi="Times New Roman" w:eastAsia="黑体" w:cs="Times New Roman"/>
          <w:bCs/>
          <w:sz w:val="52"/>
          <w:szCs w:val="52"/>
        </w:rPr>
        <w:t>）</w:t>
      </w:r>
    </w:p>
    <w:p w14:paraId="5756066D">
      <w:pPr>
        <w:snapToGrid w:val="0"/>
        <w:spacing w:before="312" w:beforeLines="100" w:line="360" w:lineRule="auto"/>
        <w:jc w:val="center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初评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再认证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扩大/缩小/变更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 w:asciiTheme="minorEastAsia" w:hAnsiTheme="minorEastAsia"/>
          <w:sz w:val="28"/>
          <w:szCs w:val="28"/>
        </w:rPr>
        <w:t>转机构</w:t>
      </w:r>
    </w:p>
    <w:p w14:paraId="5757D0D2">
      <w:pPr>
        <w:snapToGrid w:val="0"/>
        <w:spacing w:before="312" w:beforeLines="100" w:line="360" w:lineRule="auto"/>
        <w:jc w:val="left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 xml:space="preserve">  </w:t>
      </w:r>
    </w:p>
    <w:p w14:paraId="3BCA8B5F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认证委托人：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</w:t>
      </w:r>
    </w:p>
    <w:p w14:paraId="27D979E4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委托人地址：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               </w:t>
      </w:r>
    </w:p>
    <w:p w14:paraId="7F62024C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 系  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</w:t>
      </w:r>
    </w:p>
    <w:p w14:paraId="684CCC69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系 电 话：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</w:p>
    <w:p w14:paraId="35568D22">
      <w:pPr>
        <w:tabs>
          <w:tab w:val="left" w:pos="5940"/>
        </w:tabs>
        <w:snapToGrid w:val="0"/>
        <w:spacing w:line="360" w:lineRule="auto"/>
        <w:ind w:left="1365" w:leftChars="650" w:firstLine="280" w:firstLineChars="100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 w14:paraId="18242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jc w:val="center"/>
        <w:textAlignment w:val="auto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新疆中信中联认证有限公司</w:t>
      </w:r>
    </w:p>
    <w:p w14:paraId="282E5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-403" w:rightChars="-192"/>
        <w:jc w:val="center"/>
        <w:textAlignment w:val="auto"/>
        <w:outlineLvl w:val="0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China trust joint certification Co.lt</w:t>
      </w:r>
    </w:p>
    <w:p w14:paraId="25610B93">
      <w:pPr>
        <w:spacing w:line="320" w:lineRule="exact"/>
        <w:ind w:right="-403" w:rightChars="-192" w:firstLine="420" w:firstLineChars="200"/>
        <w:rPr>
          <w:rFonts w:ascii="Times New Roman" w:hAnsi="Times New Roman" w:eastAsia="黑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130175</wp:posOffset>
            </wp:positionV>
            <wp:extent cx="777875" cy="777875"/>
            <wp:effectExtent l="0" t="0" r="3175" b="3175"/>
            <wp:wrapNone/>
            <wp:docPr id="3" name="图片 3" descr="C:\Users\Zrm\AppData\Local\Temp\WeChat Files\2a18ad087e0f5b3a5a049963c553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Zrm\AppData\Local\Temp\WeChat Files\2a18ad087e0f5b3a5a049963c5537e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szCs w:val="20"/>
        </w:rPr>
        <w:t xml:space="preserve">    </w:t>
      </w:r>
    </w:p>
    <w:p w14:paraId="22FBA533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网址:  </w:t>
      </w:r>
      <w:r>
        <w:fldChar w:fldCharType="begin"/>
      </w:r>
      <w:r>
        <w:instrText xml:space="preserve"> HYPERLINK "http://www.XJZXZL.COM" </w:instrText>
      </w:r>
      <w:r>
        <w:fldChar w:fldCharType="separate"/>
      </w:r>
      <w:r>
        <w:rPr>
          <w:rStyle w:val="28"/>
          <w:rFonts w:hint="eastAsia"/>
          <w:bCs/>
          <w:szCs w:val="21"/>
        </w:rPr>
        <w:t>www.</w:t>
      </w:r>
      <w:r>
        <w:rPr>
          <w:rStyle w:val="28"/>
          <w:rFonts w:hint="eastAsia"/>
          <w:bCs/>
          <w:szCs w:val="21"/>
          <w:lang w:val="en-US" w:eastAsia="zh-CN"/>
        </w:rPr>
        <w:t>xjzxzl.com</w:t>
      </w:r>
      <w:r>
        <w:rPr>
          <w:rStyle w:val="28"/>
          <w:rFonts w:hint="eastAsia"/>
          <w:bCs/>
          <w:szCs w:val="21"/>
        </w:rPr>
        <w:fldChar w:fldCharType="end"/>
      </w:r>
      <w:r>
        <w:rPr>
          <w:rFonts w:hint="eastAsia"/>
          <w:bCs/>
          <w:szCs w:val="21"/>
        </w:rPr>
        <w:t xml:space="preserve">  邮编：830002</w:t>
      </w:r>
    </w:p>
    <w:p w14:paraId="1FBAD451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>电话/传真：18099188422  0991-3846397</w:t>
      </w:r>
    </w:p>
    <w:p w14:paraId="7AD3AC55">
      <w:pPr>
        <w:pStyle w:val="50"/>
        <w:ind w:firstLine="0" w:firstLineChars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   </w:t>
      </w:r>
    </w:p>
    <w:p w14:paraId="4A4CCD24">
      <w:pPr>
        <w:snapToGrid w:val="0"/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 w14:paraId="57F73D8C"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野生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植物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采集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 w14:paraId="08FDEBCC"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 w14:paraId="6EC34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 w14:paraId="4A12B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asciiTheme="minorEastAsia" w:hAnsiTheme="minorEastAsia"/>
          <w:color w:val="auto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  <w:lang w:val="en-US" w:eastAsia="zh-CN"/>
        </w:rPr>
        <w:t>.1</w:t>
      </w:r>
      <w:r>
        <w:rPr>
          <w:rFonts w:hint="eastAsia" w:asciiTheme="minorEastAsia" w:hAnsiTheme="minorEastAsia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申请认证</w:t>
      </w:r>
      <w:r>
        <w:rPr>
          <w:rFonts w:hint="eastAsia"/>
          <w:b w:val="0"/>
          <w:bCs/>
          <w:color w:val="auto"/>
          <w:szCs w:val="21"/>
        </w:rPr>
        <w:t>生产单元</w:t>
      </w:r>
      <w:r>
        <w:rPr>
          <w:rFonts w:hint="eastAsia"/>
          <w:b w:val="0"/>
          <w:bCs/>
          <w:color w:val="auto"/>
        </w:rPr>
        <w:t>有机认证产品</w:t>
      </w:r>
      <w:r>
        <w:rPr>
          <w:rFonts w:hint="eastAsia"/>
          <w:b w:val="0"/>
          <w:bCs/>
          <w:color w:val="auto"/>
          <w:lang w:eastAsia="zh-CN"/>
        </w:rPr>
        <w:t>、</w:t>
      </w:r>
      <w:r>
        <w:rPr>
          <w:rFonts w:hint="eastAsia" w:asciiTheme="minorEastAsia" w:hAnsiTheme="minorEastAsia" w:eastAsiaTheme="minorEastAsia" w:cstheme="minorBidi"/>
          <w:color w:val="auto"/>
          <w:szCs w:val="21"/>
        </w:rPr>
        <w:t>有机生产非申请认证产品</w:t>
      </w:r>
      <w:r>
        <w:rPr>
          <w:rFonts w:hint="eastAsia" w:asciiTheme="minorEastAsia" w:hAnsiTheme="minorEastAsia" w:cstheme="minorBidi"/>
          <w:color w:val="auto"/>
          <w:szCs w:val="21"/>
          <w:lang w:eastAsia="zh-CN"/>
        </w:rPr>
        <w:t>、</w:t>
      </w:r>
      <w:r>
        <w:rPr>
          <w:rFonts w:hint="eastAsia" w:asciiTheme="minorEastAsia" w:hAnsiTheme="minorEastAsia"/>
          <w:color w:val="auto"/>
          <w:szCs w:val="21"/>
        </w:rPr>
        <w:t>非有机生产</w:t>
      </w:r>
      <w:r>
        <w:rPr>
          <w:rFonts w:hint="eastAsia"/>
          <w:b w:val="0"/>
          <w:bCs/>
          <w:color w:val="auto"/>
          <w:szCs w:val="21"/>
        </w:rPr>
        <w:t>产品信息</w:t>
      </w:r>
      <w:r>
        <w:rPr>
          <w:rFonts w:hint="eastAsia"/>
          <w:b w:val="0"/>
          <w:bCs/>
          <w:color w:val="auto"/>
          <w:szCs w:val="21"/>
          <w:lang w:eastAsia="zh-CN"/>
        </w:rPr>
        <w:t>（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生产计划</w:t>
      </w:r>
      <w:r>
        <w:rPr>
          <w:rFonts w:hint="eastAsia"/>
          <w:b w:val="0"/>
          <w:bCs/>
          <w:color w:val="auto"/>
          <w:szCs w:val="21"/>
          <w:lang w:eastAsia="zh-CN"/>
        </w:rPr>
        <w:t>）</w:t>
      </w:r>
    </w:p>
    <w:tbl>
      <w:tblPr>
        <w:tblStyle w:val="25"/>
        <w:tblW w:w="9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138"/>
        <w:gridCol w:w="1225"/>
        <w:gridCol w:w="1706"/>
        <w:gridCol w:w="1438"/>
        <w:gridCol w:w="1562"/>
        <w:gridCol w:w="1275"/>
      </w:tblGrid>
      <w:tr w14:paraId="574B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27" w:type="dxa"/>
            <w:vAlign w:val="center"/>
          </w:tcPr>
          <w:p w14:paraId="5731C3CC">
            <w:pPr>
              <w:spacing w:line="30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</w:t>
            </w:r>
          </w:p>
          <w:p w14:paraId="4CBA1797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状态</w:t>
            </w:r>
          </w:p>
        </w:tc>
        <w:tc>
          <w:tcPr>
            <w:tcW w:w="1138" w:type="dxa"/>
            <w:vAlign w:val="center"/>
          </w:tcPr>
          <w:p w14:paraId="07BE3E07">
            <w:pPr>
              <w:spacing w:line="300" w:lineRule="auto"/>
              <w:jc w:val="center"/>
              <w:rPr>
                <w:rFonts w:hint="eastAsia"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产品</w:t>
            </w:r>
          </w:p>
          <w:p w14:paraId="42BC8CCF">
            <w:pPr>
              <w:spacing w:line="300" w:lineRule="auto"/>
              <w:jc w:val="center"/>
              <w:rPr>
                <w:rFonts w:hint="eastAsia"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描述</w:t>
            </w:r>
          </w:p>
        </w:tc>
        <w:tc>
          <w:tcPr>
            <w:tcW w:w="1225" w:type="dxa"/>
            <w:vAlign w:val="center"/>
          </w:tcPr>
          <w:p w14:paraId="7524B78A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采集面积</w:t>
            </w:r>
          </w:p>
          <w:p w14:paraId="658FB607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（公顷）</w:t>
            </w:r>
          </w:p>
        </w:tc>
        <w:tc>
          <w:tcPr>
            <w:tcW w:w="1706" w:type="dxa"/>
            <w:vAlign w:val="center"/>
          </w:tcPr>
          <w:p w14:paraId="5326FAA7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预计产量（吨）</w:t>
            </w:r>
          </w:p>
          <w:p w14:paraId="6D0AD4F1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（干品/鲜品）</w:t>
            </w:r>
          </w:p>
        </w:tc>
        <w:tc>
          <w:tcPr>
            <w:tcW w:w="1438" w:type="dxa"/>
            <w:vAlign w:val="center"/>
          </w:tcPr>
          <w:p w14:paraId="0BA093C1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采集时间/年</w:t>
            </w:r>
          </w:p>
        </w:tc>
        <w:tc>
          <w:tcPr>
            <w:tcW w:w="1562" w:type="dxa"/>
            <w:vAlign w:val="center"/>
          </w:tcPr>
          <w:p w14:paraId="3AE75607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允许采集量/年</w:t>
            </w:r>
          </w:p>
        </w:tc>
        <w:tc>
          <w:tcPr>
            <w:tcW w:w="1275" w:type="dxa"/>
            <w:vAlign w:val="center"/>
          </w:tcPr>
          <w:p w14:paraId="1A2A3BDC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采集者</w:t>
            </w:r>
          </w:p>
          <w:p w14:paraId="1199E012">
            <w:pPr>
              <w:spacing w:line="300" w:lineRule="auto"/>
              <w:jc w:val="center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数量</w:t>
            </w:r>
          </w:p>
        </w:tc>
      </w:tr>
      <w:tr w14:paraId="54CD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527" w:type="dxa"/>
            <w:vAlign w:val="center"/>
          </w:tcPr>
          <w:p w14:paraId="4FCC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申请认证产品</w:t>
            </w:r>
          </w:p>
        </w:tc>
        <w:tc>
          <w:tcPr>
            <w:tcW w:w="1138" w:type="dxa"/>
            <w:vAlign w:val="center"/>
          </w:tcPr>
          <w:p w14:paraId="66C1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vAlign w:val="center"/>
          </w:tcPr>
          <w:p w14:paraId="0CCB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vAlign w:val="center"/>
          </w:tcPr>
          <w:p w14:paraId="7A44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38" w:type="dxa"/>
            <w:vAlign w:val="center"/>
          </w:tcPr>
          <w:p w14:paraId="729F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62" w:type="dxa"/>
          </w:tcPr>
          <w:p w14:paraId="6B096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vAlign w:val="center"/>
          </w:tcPr>
          <w:p w14:paraId="73D1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6F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527" w:type="dxa"/>
            <w:vAlign w:val="center"/>
          </w:tcPr>
          <w:p w14:paraId="76E4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非申请认证产品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138" w:type="dxa"/>
            <w:vAlign w:val="center"/>
          </w:tcPr>
          <w:p w14:paraId="604C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vAlign w:val="center"/>
          </w:tcPr>
          <w:p w14:paraId="47B8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vAlign w:val="center"/>
          </w:tcPr>
          <w:p w14:paraId="2D1A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38" w:type="dxa"/>
            <w:vAlign w:val="center"/>
          </w:tcPr>
          <w:p w14:paraId="6663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62" w:type="dxa"/>
          </w:tcPr>
          <w:p w14:paraId="2DB7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vAlign w:val="center"/>
          </w:tcPr>
          <w:p w14:paraId="06F07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1F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vAlign w:val="center"/>
          </w:tcPr>
          <w:p w14:paraId="6B94A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常规方式生产产品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138" w:type="dxa"/>
            <w:vAlign w:val="center"/>
          </w:tcPr>
          <w:p w14:paraId="1808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5" w:type="dxa"/>
            <w:vAlign w:val="center"/>
          </w:tcPr>
          <w:p w14:paraId="1A67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vAlign w:val="center"/>
          </w:tcPr>
          <w:p w14:paraId="5686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38" w:type="dxa"/>
            <w:vAlign w:val="center"/>
          </w:tcPr>
          <w:p w14:paraId="4CC5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62" w:type="dxa"/>
          </w:tcPr>
          <w:p w14:paraId="5438A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vAlign w:val="center"/>
          </w:tcPr>
          <w:p w14:paraId="417E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6D2F44D">
      <w:pPr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备注：a.此表必须覆盖全部申请认证产品；</w:t>
      </w:r>
    </w:p>
    <w:p w14:paraId="0F786AF7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</w:rPr>
        <w:t xml:space="preserve">      b.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申请认证产品：同一个生产单元中按有机方式管理，本次申请认证的产品；</w:t>
      </w:r>
    </w:p>
    <w:p w14:paraId="524F88D4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  非申请认证产品：同一个生产单元中按有机方式管理，本次不予申请认证的产品；</w:t>
      </w:r>
      <w:bookmarkStart w:id="0" w:name="_GoBack"/>
      <w:bookmarkEnd w:id="0"/>
    </w:p>
    <w:p w14:paraId="20E48A05">
      <w:pPr>
        <w:spacing w:line="300" w:lineRule="auto"/>
        <w:ind w:firstLine="720" w:firstLineChars="400"/>
        <w:jc w:val="left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常规方式生产产品：同一个生产单元中按非有机方式管理的产品；</w:t>
      </w:r>
    </w:p>
    <w:p w14:paraId="54D25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</w:t>
      </w:r>
      <w:r>
        <w:rPr>
          <w:rFonts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t>生产过程管理及生产投入品使用情况</w:t>
      </w:r>
    </w:p>
    <w:p w14:paraId="18C7E55B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1)本年度病虫草害防治情况</w:t>
      </w:r>
    </w:p>
    <w:p w14:paraId="5EE9E974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（1）病虫害防治措施（农业措施，如物理、生物等非药物措施），请描述：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 w14:paraId="2F9D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 w14:paraId="5FBCCDE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667" w:type="dxa"/>
            <w:gridSpan w:val="3"/>
            <w:vAlign w:val="center"/>
          </w:tcPr>
          <w:p w14:paraId="1D2A26BB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 w14:paraId="0341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 w14:paraId="2F0CFE2B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30F7399A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072" w:type="dxa"/>
            <w:vAlign w:val="center"/>
          </w:tcPr>
          <w:p w14:paraId="7208654A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  <w:tc>
          <w:tcPr>
            <w:tcW w:w="3072" w:type="dxa"/>
          </w:tcPr>
          <w:p w14:paraId="243E811F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</w:tr>
      <w:tr w14:paraId="6649E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57A3F83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4DD8E7F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7C3CF0F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 w14:paraId="523FB1D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68747C6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435"/>
        <w:gridCol w:w="1190"/>
        <w:gridCol w:w="1904"/>
        <w:gridCol w:w="1614"/>
        <w:gridCol w:w="1248"/>
        <w:gridCol w:w="1242"/>
      </w:tblGrid>
      <w:tr w14:paraId="6DCD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21" w:type="dxa"/>
            <w:vMerge w:val="restart"/>
            <w:vAlign w:val="center"/>
          </w:tcPr>
          <w:p w14:paraId="04564D09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633" w:type="dxa"/>
            <w:gridSpan w:val="6"/>
            <w:vAlign w:val="center"/>
          </w:tcPr>
          <w:p w14:paraId="30DFE795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</w:tc>
      </w:tr>
      <w:tr w14:paraId="3A9D5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21" w:type="dxa"/>
            <w:vMerge w:val="continue"/>
            <w:vAlign w:val="center"/>
          </w:tcPr>
          <w:p w14:paraId="7152E424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3E22EB9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投入品名称</w:t>
            </w:r>
          </w:p>
        </w:tc>
        <w:tc>
          <w:tcPr>
            <w:tcW w:w="1190" w:type="dxa"/>
            <w:vAlign w:val="center"/>
          </w:tcPr>
          <w:p w14:paraId="79E801EB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1904" w:type="dxa"/>
            <w:vAlign w:val="center"/>
          </w:tcPr>
          <w:p w14:paraId="33CD671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有效/主要组份</w:t>
            </w:r>
          </w:p>
        </w:tc>
        <w:tc>
          <w:tcPr>
            <w:tcW w:w="1614" w:type="dxa"/>
            <w:vAlign w:val="center"/>
          </w:tcPr>
          <w:p w14:paraId="3399DB86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防治对象</w:t>
            </w:r>
          </w:p>
        </w:tc>
        <w:tc>
          <w:tcPr>
            <w:tcW w:w="1248" w:type="dxa"/>
            <w:vAlign w:val="center"/>
          </w:tcPr>
          <w:p w14:paraId="087CCFB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防治时间</w:t>
            </w:r>
          </w:p>
        </w:tc>
        <w:tc>
          <w:tcPr>
            <w:tcW w:w="1242" w:type="dxa"/>
          </w:tcPr>
          <w:p w14:paraId="6B380FE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</w:tr>
      <w:tr w14:paraId="580FE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21" w:type="dxa"/>
            <w:vAlign w:val="center"/>
          </w:tcPr>
          <w:p w14:paraId="350DA99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4E123E79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29C2899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4" w:type="dxa"/>
            <w:vAlign w:val="center"/>
          </w:tcPr>
          <w:p w14:paraId="71874F0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4" w:type="dxa"/>
            <w:vAlign w:val="center"/>
          </w:tcPr>
          <w:p w14:paraId="72061228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39BEF7A2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2" w:type="dxa"/>
          </w:tcPr>
          <w:p w14:paraId="196B3F5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5B35BE4C">
      <w:pPr>
        <w:snapToGrid w:val="0"/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备注：用于防治采集区域内病、虫、鼠害的物质。</w:t>
      </w:r>
    </w:p>
    <w:p w14:paraId="46444D7B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2）过去三年生产历史（初始申请适用）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991"/>
        <w:gridCol w:w="1139"/>
        <w:gridCol w:w="751"/>
        <w:gridCol w:w="1417"/>
        <w:gridCol w:w="997"/>
        <w:gridCol w:w="863"/>
        <w:gridCol w:w="895"/>
        <w:gridCol w:w="883"/>
        <w:gridCol w:w="1240"/>
      </w:tblGrid>
      <w:tr w14:paraId="55291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678" w:type="dxa"/>
            <w:vMerge w:val="restart"/>
            <w:vAlign w:val="center"/>
          </w:tcPr>
          <w:p w14:paraId="6FABC666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  <w:p w14:paraId="6EC4DD8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91" w:type="dxa"/>
            <w:vMerge w:val="restart"/>
            <w:vAlign w:val="center"/>
          </w:tcPr>
          <w:p w14:paraId="5A9BA25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77BD070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6062" w:type="dxa"/>
            <w:gridSpan w:val="6"/>
            <w:vAlign w:val="center"/>
          </w:tcPr>
          <w:p w14:paraId="50AF6050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</w:tc>
        <w:tc>
          <w:tcPr>
            <w:tcW w:w="2123" w:type="dxa"/>
            <w:gridSpan w:val="2"/>
            <w:vAlign w:val="center"/>
          </w:tcPr>
          <w:p w14:paraId="493786F7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</w:t>
            </w:r>
          </w:p>
        </w:tc>
      </w:tr>
      <w:tr w14:paraId="79A1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678" w:type="dxa"/>
            <w:vMerge w:val="continue"/>
            <w:vAlign w:val="center"/>
          </w:tcPr>
          <w:p w14:paraId="6B329DA7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 w14:paraId="1863294D"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2C4D9B3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  <w:p w14:paraId="0F871B9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751" w:type="dxa"/>
            <w:vAlign w:val="center"/>
          </w:tcPr>
          <w:p w14:paraId="4F7A4DE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1417" w:type="dxa"/>
            <w:vAlign w:val="center"/>
          </w:tcPr>
          <w:p w14:paraId="6A22F03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有效/主要</w:t>
            </w:r>
          </w:p>
          <w:p w14:paraId="42C9C1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组份</w:t>
            </w:r>
          </w:p>
        </w:tc>
        <w:tc>
          <w:tcPr>
            <w:tcW w:w="997" w:type="dxa"/>
            <w:vAlign w:val="center"/>
          </w:tcPr>
          <w:p w14:paraId="13B526C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 w14:paraId="05F4EB6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对象</w:t>
            </w:r>
          </w:p>
        </w:tc>
        <w:tc>
          <w:tcPr>
            <w:tcW w:w="863" w:type="dxa"/>
            <w:vAlign w:val="center"/>
          </w:tcPr>
          <w:p w14:paraId="6728179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 w14:paraId="7E0A182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895" w:type="dxa"/>
            <w:vAlign w:val="center"/>
          </w:tcPr>
          <w:p w14:paraId="60ACB1E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883" w:type="dxa"/>
            <w:vAlign w:val="center"/>
          </w:tcPr>
          <w:p w14:paraId="74DFA63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</w:t>
            </w:r>
          </w:p>
          <w:p w14:paraId="7571DEC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240" w:type="dxa"/>
            <w:vAlign w:val="center"/>
          </w:tcPr>
          <w:p w14:paraId="0B1C72D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采收量（吨）</w:t>
            </w:r>
          </w:p>
        </w:tc>
      </w:tr>
      <w:tr w14:paraId="060F8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678" w:type="dxa"/>
          </w:tcPr>
          <w:p w14:paraId="4B1F6A3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DB1D2B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5EADC78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51" w:type="dxa"/>
            <w:vAlign w:val="center"/>
          </w:tcPr>
          <w:p w14:paraId="48E2544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026797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14:paraId="4DAF629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7D4ED29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14:paraId="0254888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 w14:paraId="2C34A96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</w:tcPr>
          <w:p w14:paraId="585A373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F76A3F0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11EDA254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33E10269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5E4D6A9F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0AA814D3">
      <w:pPr>
        <w:spacing w:line="300" w:lineRule="auto"/>
        <w:jc w:val="center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 w14:paraId="05DF66B0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 w14:paraId="08F610F3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基地名称：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3BC3C339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基地地址：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2EA9310B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基地中心地理坐标：经度：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纬度：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7AB9A628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基地东面为：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 xml:space="preserve">南面为：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西面为：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北面为：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665D846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周边环境是否存在临近主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zh-TW" w:eastAsia="zh-TW"/>
        </w:rPr>
        <w:t>城区、工矿区、交通主干线、工业污染源、生产垃圾场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等污染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zh-TW" w:eastAsia="zh-TW"/>
        </w:rPr>
        <w:t>情况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描述：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</w:t>
      </w:r>
    </w:p>
    <w:p w14:paraId="12F9EEA2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FF0000"/>
          <w:szCs w:val="21"/>
          <w:highlight w:val="none"/>
          <w:u w:val="single"/>
          <w:lang w:val="en-US" w:eastAsia="zh-CN"/>
        </w:rPr>
        <w:t xml:space="preserve"> </w:t>
      </w:r>
    </w:p>
    <w:p w14:paraId="47B96565"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2.小农户调查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 w14:paraId="5E789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AF54A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686E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82D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B275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DF68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5A7FB22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813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 w14:paraId="2D96A80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2FBE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 w14:paraId="496CF8A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0930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 w14:paraId="2051DB9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 w14:paraId="32ED8B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1C2C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F876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D175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227D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EDE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4F62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313D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AA15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68D0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 w14:paraId="1161BFFA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 w14:paraId="2AE632CE">
      <w:pPr>
        <w:spacing w:line="300" w:lineRule="auto"/>
        <w:rPr>
          <w:rFonts w:asciiTheme="minorEastAsia" w:hAnsiTheme="minorEastAsia"/>
          <w:szCs w:val="21"/>
        </w:rPr>
      </w:pPr>
    </w:p>
    <w:p w14:paraId="68235041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</w:t>
      </w:r>
    </w:p>
    <w:p w14:paraId="09AF95D3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 w14:paraId="4A50E8F4">
      <w:pPr>
        <w:spacing w:line="300" w:lineRule="auto"/>
        <w:rPr>
          <w:rFonts w:hint="default" w:asciiTheme="minorEastAsia" w:hAnsiTheme="minorEastAsia"/>
          <w:szCs w:val="21"/>
          <w:u w:val="none"/>
          <w:lang w:val="en-US" w:eastAsia="zh-CN"/>
        </w:rPr>
      </w:pPr>
      <w:r>
        <w:rPr>
          <w:rFonts w:hint="eastAsia" w:asciiTheme="minorEastAsia" w:hAnsiTheme="minorEastAsia"/>
          <w:szCs w:val="21"/>
        </w:rPr>
        <w:t>1）场所名称：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3348441D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2）场所地址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4BB8B811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3）二次分装/分割的主要活动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6B814D44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 w14:paraId="11E5D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6BC2B50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仓库名称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/>
                <w:szCs w:val="21"/>
              </w:rPr>
              <w:t>编号</w:t>
            </w:r>
          </w:p>
        </w:tc>
        <w:tc>
          <w:tcPr>
            <w:tcW w:w="3238" w:type="dxa"/>
            <w:vAlign w:val="center"/>
          </w:tcPr>
          <w:p w14:paraId="1E669385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 w14:paraId="2FF5C89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 w14:paraId="2DFD4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5C24B71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 w14:paraId="04D0EF7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 w14:paraId="4F74D20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08EE518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 w14:paraId="06F59C30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 w14:paraId="282752D9"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 w14:paraId="7C5C2197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</w:t>
      </w:r>
    </w:p>
    <w:p w14:paraId="65BFFB2A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3.6贮存过程中有哪些主要有害生物及防治措施：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/>
          <w:szCs w:val="21"/>
        </w:rPr>
        <w:t xml:space="preserve">                                 </w:t>
      </w:r>
    </w:p>
    <w:p w14:paraId="1DD419B6"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 w14:paraId="72843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 w14:paraId="0E4B0D99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 w14:paraId="1BD180AF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</w:t>
      </w:r>
      <w:r>
        <w:rPr>
          <w:rFonts w:hint="eastAsia" w:asciiTheme="minorEastAsia" w:hAnsiTheme="minorEastAsia"/>
          <w:szCs w:val="21"/>
          <w:lang w:eastAsia="zh-CN"/>
        </w:rPr>
        <w:t>按照</w:t>
      </w:r>
      <w:r>
        <w:rPr>
          <w:rFonts w:hint="eastAsia" w:asciiTheme="minorEastAsia" w:hAnsiTheme="minorEastAsia"/>
          <w:szCs w:val="21"/>
        </w:rPr>
        <w:t>GB/T 19630的要求建立管理手册、操作规程和相应的记录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 xml:space="preserve"> □是  □否</w:t>
      </w:r>
    </w:p>
    <w:p w14:paraId="5E0AA4BF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□是  □否</w:t>
      </w:r>
    </w:p>
    <w:p w14:paraId="02288066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595FF244"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Cs w:val="21"/>
          <w:lang w:val="en-US" w:eastAsia="zh-CN"/>
        </w:rPr>
        <w:t>至少填写1名有机管理者和1名内部检查员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）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 w14:paraId="3E7B4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 w14:paraId="7EAF968F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 w14:paraId="2BC37AD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 w14:paraId="50C51B42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 w14:paraId="39226C78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 w14:paraId="492217E9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 w14:paraId="2595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0A343B15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22716C5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26F100B4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0582100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75B3376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7EE1033A"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 w14:paraId="2EEFB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 w14:paraId="5FE7F827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 w14:paraId="7FAAB5AD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 w14:paraId="7DF14A04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 w14:paraId="0F570655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2）上一年度</w:t>
      </w:r>
      <w:r>
        <w:rPr>
          <w:rFonts w:hint="eastAsia" w:asciiTheme="minorEastAsia" w:hAnsiTheme="minorEastAsia"/>
          <w:szCs w:val="21"/>
          <w:lang w:eastAsia="zh-CN"/>
        </w:rPr>
        <w:t>有机产品</w:t>
      </w:r>
      <w:r>
        <w:rPr>
          <w:rFonts w:hint="eastAsia" w:asciiTheme="minorEastAsia" w:hAnsiTheme="minorEastAsia"/>
          <w:szCs w:val="21"/>
        </w:rPr>
        <w:t>销售量、销售额和主要销售市场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 w14:paraId="2D71D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 w14:paraId="6F00B6E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 w14:paraId="752831B2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 w14:paraId="54695328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 w14:paraId="060EB749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 w14:paraId="06AD510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 w14:paraId="5EC9B6B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 w14:paraId="677E04C8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 w14:paraId="47948341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 w14:paraId="45D50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 w14:paraId="3E26F5C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 w14:paraId="4D8E4B6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 w14:paraId="44C0B81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 w14:paraId="5F55AFE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 w14:paraId="4C4C4C88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 w14:paraId="147998F7">
            <w:pPr>
              <w:spacing w:line="300" w:lineRule="auto"/>
              <w:ind w:firstLine="210" w:firstLineChars="100"/>
              <w:jc w:val="both"/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粘贴</w:t>
            </w:r>
          </w:p>
          <w:p w14:paraId="75C6FDC8">
            <w:pPr>
              <w:spacing w:line="300" w:lineRule="auto"/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喷码</w:t>
            </w:r>
          </w:p>
        </w:tc>
        <w:tc>
          <w:tcPr>
            <w:tcW w:w="1675" w:type="dxa"/>
          </w:tcPr>
          <w:p w14:paraId="76247FB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79B74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6.不符合整改</w:t>
      </w:r>
      <w:r>
        <w:rPr>
          <w:rFonts w:hint="eastAsia" w:asciiTheme="minorEastAsia" w:hAnsiTheme="minorEastAsia"/>
          <w:b/>
          <w:szCs w:val="21"/>
          <w:lang w:eastAsia="zh-CN"/>
        </w:rPr>
        <w:t>（仅限复评企业填写）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 w14:paraId="1B08D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132457B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一</w:t>
            </w:r>
            <w:r>
              <w:rPr>
                <w:rFonts w:hint="eastAsia" w:asciiTheme="minorEastAsia" w:hAnsiTheme="minorEastAsia"/>
                <w:szCs w:val="21"/>
              </w:rPr>
              <w:t>年度提出的不符合项</w:t>
            </w:r>
          </w:p>
        </w:tc>
        <w:tc>
          <w:tcPr>
            <w:tcW w:w="5459" w:type="dxa"/>
          </w:tcPr>
          <w:p w14:paraId="5409BD82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 w14:paraId="572EA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0EDFC45D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 w14:paraId="21270937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 w14:paraId="190CDBE5">
      <w:pPr>
        <w:spacing w:line="300" w:lineRule="auto"/>
        <w:rPr>
          <w:rFonts w:asciiTheme="minorEastAsia" w:hAnsiTheme="minorEastAsia"/>
          <w:szCs w:val="21"/>
        </w:rPr>
      </w:pPr>
    </w:p>
    <w:p w14:paraId="7D84F2F8"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p w14:paraId="7DF76473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3C5EDF8A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 w14:paraId="45A9E17F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E2146"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 w14:paraId="24DAE2CD">
    <w:pPr>
      <w:pStyle w:val="17"/>
      <w:ind w:firstLine="180" w:firstLineChars="100"/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 </w:t>
    </w:r>
    <w:r>
      <w:rPr>
        <w:rFonts w:hint="eastAsia"/>
      </w:rPr>
      <w:t>发布日期：2</w:t>
    </w:r>
    <w:r>
      <w:t>0</w:t>
    </w:r>
    <w:r>
      <w:rPr>
        <w:rFonts w:hint="eastAsia"/>
        <w:lang w:val="en-US" w:eastAsia="zh-CN"/>
      </w:rPr>
      <w:t>23</w:t>
    </w:r>
    <w:r>
      <w:t xml:space="preserve">.12.26  </w:t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/>
      </w:rPr>
      <w:t>实施日期：2</w:t>
    </w:r>
    <w:r>
      <w:t>02</w:t>
    </w:r>
    <w:r>
      <w:rPr>
        <w:rFonts w:hint="eastAsia"/>
        <w:lang w:val="en-US" w:eastAsia="zh-CN"/>
      </w:rPr>
      <w:t>4</w:t>
    </w:r>
    <w:r>
      <w:t>.0</w:t>
    </w:r>
    <w:r>
      <w:rPr>
        <w:rFonts w:hint="eastAsia"/>
        <w:lang w:val="en-US" w:eastAsia="zh-CN"/>
      </w:rPr>
      <w:t>3</w:t>
    </w:r>
    <w:r>
      <w:t>.01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07526">
    <w:pPr>
      <w:snapToGrid w:val="0"/>
      <w:spacing w:line="300" w:lineRule="auto"/>
      <w:jc w:val="both"/>
      <w:rPr>
        <w:rFonts w:hint="default" w:ascii="Times New Roman" w:hAnsi="Times New Roman" w:cs="Times New Roman"/>
        <w:b/>
        <w:sz w:val="21"/>
        <w:szCs w:val="21"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146050</wp:posOffset>
          </wp:positionH>
          <wp:positionV relativeFrom="paragraph">
            <wp:posOffset>-69215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 </w:t>
    </w:r>
    <w:r>
      <w:rPr>
        <w:rFonts w:hint="eastAsia"/>
        <w:b/>
        <w:sz w:val="21"/>
        <w:szCs w:val="21"/>
      </w:rPr>
      <w:t xml:space="preserve">                    </w:t>
    </w:r>
    <w:r>
      <w:rPr>
        <w:rFonts w:hint="eastAsia"/>
        <w:b/>
        <w:sz w:val="21"/>
        <w:szCs w:val="21"/>
        <w:lang w:val="en-US" w:eastAsia="zh-CN"/>
      </w:rPr>
      <w:t xml:space="preserve">                               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JL-SL-</w:t>
    </w:r>
    <w:r>
      <w:rPr>
        <w:rFonts w:hint="default" w:ascii="Times New Roman" w:hAnsi="Times New Roman" w:cs="Times New Roman"/>
        <w:b/>
        <w:sz w:val="21"/>
        <w:szCs w:val="21"/>
      </w:rPr>
      <w:t>O-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2.3</w:t>
    </w:r>
  </w:p>
  <w:p w14:paraId="77DF266E">
    <w:pPr>
      <w:snapToGrid w:val="0"/>
      <w:spacing w:line="300" w:lineRule="auto"/>
      <w:jc w:val="center"/>
      <w:rPr>
        <w:rFonts w:hint="eastAsia"/>
        <w:b/>
      </w:rPr>
    </w:pPr>
    <w:r>
      <w:rPr>
        <w:rFonts w:hint="eastAsia"/>
        <w:b/>
        <w:sz w:val="21"/>
        <w:szCs w:val="21"/>
        <w:lang w:val="en-US" w:eastAsia="zh-CN"/>
      </w:rPr>
      <w:t xml:space="preserve">             </w:t>
    </w:r>
    <w:r>
      <w:rPr>
        <w:rFonts w:hint="eastAsia"/>
        <w:b/>
        <w:sz w:val="21"/>
        <w:szCs w:val="21"/>
        <w:u w:val="single"/>
      </w:rPr>
      <w:t>新疆中信中联认证有限公司</w:t>
    </w:r>
    <w:r>
      <w:rPr>
        <w:rFonts w:hint="eastAsia"/>
        <w:b/>
        <w:sz w:val="21"/>
        <w:szCs w:val="21"/>
        <w:u w:val="single"/>
        <w:lang w:val="en-US" w:eastAsia="zh-CN"/>
      </w:rPr>
      <w:t xml:space="preserve">              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 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20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231226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(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/0)</w:t>
    </w:r>
    <w:r>
      <w:rPr>
        <w:rFonts w:hint="default" w:ascii="Times New Roman" w:hAnsi="Times New Roman" w:cs="Times New Roman"/>
        <w:b/>
        <w:color w:val="auto"/>
        <w:sz w:val="21"/>
        <w:szCs w:val="21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</w:t>
    </w:r>
    <w:r>
      <w:rPr>
        <w:rFonts w:hint="eastAsia"/>
        <w:b/>
        <w:lang w:val="en-US" w:eastAsia="zh-CN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YmFmZWEyNjdkZGFlOWJlZTJkODljNGIyOWQzYTcifQ=="/>
  </w:docVars>
  <w:rsids>
    <w:rsidRoot w:val="00CF2938"/>
    <w:rsid w:val="00006463"/>
    <w:rsid w:val="000137CC"/>
    <w:rsid w:val="0001436E"/>
    <w:rsid w:val="000155F2"/>
    <w:rsid w:val="00015E3B"/>
    <w:rsid w:val="00020D35"/>
    <w:rsid w:val="00026454"/>
    <w:rsid w:val="00031897"/>
    <w:rsid w:val="000364A4"/>
    <w:rsid w:val="00041967"/>
    <w:rsid w:val="000439DF"/>
    <w:rsid w:val="0006232A"/>
    <w:rsid w:val="000847AA"/>
    <w:rsid w:val="0009088B"/>
    <w:rsid w:val="00090FEB"/>
    <w:rsid w:val="000A214F"/>
    <w:rsid w:val="000A6501"/>
    <w:rsid w:val="000A7113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0253"/>
    <w:rsid w:val="00154321"/>
    <w:rsid w:val="00155CCC"/>
    <w:rsid w:val="001575C6"/>
    <w:rsid w:val="00160471"/>
    <w:rsid w:val="00161822"/>
    <w:rsid w:val="00163F21"/>
    <w:rsid w:val="00174160"/>
    <w:rsid w:val="001766C3"/>
    <w:rsid w:val="00191175"/>
    <w:rsid w:val="001A5E9F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4EDE"/>
    <w:rsid w:val="001F55F5"/>
    <w:rsid w:val="00200805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051D"/>
    <w:rsid w:val="002945DA"/>
    <w:rsid w:val="002954CA"/>
    <w:rsid w:val="002B1BE2"/>
    <w:rsid w:val="002B2991"/>
    <w:rsid w:val="002C39E4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C682B"/>
    <w:rsid w:val="003D1773"/>
    <w:rsid w:val="003D5751"/>
    <w:rsid w:val="003E0054"/>
    <w:rsid w:val="003F0FE7"/>
    <w:rsid w:val="003F4C3D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6373C"/>
    <w:rsid w:val="004707F0"/>
    <w:rsid w:val="0047225D"/>
    <w:rsid w:val="00474821"/>
    <w:rsid w:val="00475390"/>
    <w:rsid w:val="004816A6"/>
    <w:rsid w:val="0048201F"/>
    <w:rsid w:val="00482A93"/>
    <w:rsid w:val="004871BC"/>
    <w:rsid w:val="00493C4A"/>
    <w:rsid w:val="004A0E35"/>
    <w:rsid w:val="004A41EA"/>
    <w:rsid w:val="004A43B7"/>
    <w:rsid w:val="004B59F9"/>
    <w:rsid w:val="004C3A18"/>
    <w:rsid w:val="004D2E12"/>
    <w:rsid w:val="004E4D0F"/>
    <w:rsid w:val="004F09A2"/>
    <w:rsid w:val="004F0C73"/>
    <w:rsid w:val="00504A5D"/>
    <w:rsid w:val="00510C08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2230C"/>
    <w:rsid w:val="00622B5A"/>
    <w:rsid w:val="00624F58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8600E"/>
    <w:rsid w:val="006A0C7E"/>
    <w:rsid w:val="006A68C5"/>
    <w:rsid w:val="006A7705"/>
    <w:rsid w:val="006B3A36"/>
    <w:rsid w:val="006B733C"/>
    <w:rsid w:val="006C60A4"/>
    <w:rsid w:val="006D1EBD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0ABB"/>
    <w:rsid w:val="00784470"/>
    <w:rsid w:val="007915C1"/>
    <w:rsid w:val="00791F57"/>
    <w:rsid w:val="007927B2"/>
    <w:rsid w:val="00795158"/>
    <w:rsid w:val="007A4261"/>
    <w:rsid w:val="007A57E5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4F0E"/>
    <w:rsid w:val="008300A6"/>
    <w:rsid w:val="00832A5F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CBC"/>
    <w:rsid w:val="00957FA1"/>
    <w:rsid w:val="0096669B"/>
    <w:rsid w:val="00967609"/>
    <w:rsid w:val="0097317B"/>
    <w:rsid w:val="0097375E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5AF2"/>
    <w:rsid w:val="009F6F67"/>
    <w:rsid w:val="00A04337"/>
    <w:rsid w:val="00A11BBE"/>
    <w:rsid w:val="00A123FA"/>
    <w:rsid w:val="00A137A3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87F2E"/>
    <w:rsid w:val="00A9749C"/>
    <w:rsid w:val="00AA4651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0302B"/>
    <w:rsid w:val="00B134C2"/>
    <w:rsid w:val="00B243B7"/>
    <w:rsid w:val="00B24A70"/>
    <w:rsid w:val="00B24EB8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A4002"/>
    <w:rsid w:val="00BA40E8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8C2"/>
    <w:rsid w:val="00BE4E7E"/>
    <w:rsid w:val="00BE6C24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E14FA"/>
    <w:rsid w:val="00CE19D0"/>
    <w:rsid w:val="00CE2960"/>
    <w:rsid w:val="00CE33AA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35BE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3A0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663B"/>
    <w:rsid w:val="00F84055"/>
    <w:rsid w:val="00F90003"/>
    <w:rsid w:val="00F90254"/>
    <w:rsid w:val="00F90F46"/>
    <w:rsid w:val="00FB2B13"/>
    <w:rsid w:val="00FB3409"/>
    <w:rsid w:val="00FB61AB"/>
    <w:rsid w:val="00FC0858"/>
    <w:rsid w:val="00FC365A"/>
    <w:rsid w:val="00FC7BB0"/>
    <w:rsid w:val="00FE6620"/>
    <w:rsid w:val="00FE767A"/>
    <w:rsid w:val="00FE7827"/>
    <w:rsid w:val="00FF311F"/>
    <w:rsid w:val="04126CE9"/>
    <w:rsid w:val="04EE270E"/>
    <w:rsid w:val="1F4320CE"/>
    <w:rsid w:val="21E71C76"/>
    <w:rsid w:val="272B7B66"/>
    <w:rsid w:val="28990791"/>
    <w:rsid w:val="292D429D"/>
    <w:rsid w:val="2E9D7A0C"/>
    <w:rsid w:val="3C7E2019"/>
    <w:rsid w:val="45132944"/>
    <w:rsid w:val="45433381"/>
    <w:rsid w:val="48E81964"/>
    <w:rsid w:val="5252127F"/>
    <w:rsid w:val="533A1F1C"/>
    <w:rsid w:val="54211818"/>
    <w:rsid w:val="60BC2E3F"/>
    <w:rsid w:val="647F3133"/>
    <w:rsid w:val="701C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7">
    <w:name w:val="Default Paragraph Font"/>
    <w:autoRedefine/>
    <w:unhideWhenUsed/>
    <w:qFormat/>
    <w:uiPriority w:val="1"/>
  </w:style>
  <w:style w:type="table" w:default="1" w:styleId="2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47"/>
    <w:autoRedefine/>
    <w:unhideWhenUsed/>
    <w:qFormat/>
    <w:uiPriority w:val="99"/>
    <w:rPr>
      <w:rFonts w:ascii="宋体" w:eastAsia="宋体"/>
      <w:sz w:val="18"/>
      <w:szCs w:val="18"/>
    </w:rPr>
  </w:style>
  <w:style w:type="paragraph" w:styleId="14">
    <w:name w:val="annotation text"/>
    <w:basedOn w:val="1"/>
    <w:link w:val="45"/>
    <w:autoRedefine/>
    <w:unhideWhenUsed/>
    <w:qFormat/>
    <w:uiPriority w:val="99"/>
    <w:pPr>
      <w:jc w:val="left"/>
    </w:pPr>
  </w:style>
  <w:style w:type="paragraph" w:styleId="15">
    <w:name w:val="Date"/>
    <w:basedOn w:val="1"/>
    <w:next w:val="1"/>
    <w:link w:val="44"/>
    <w:autoRedefine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6">
    <w:name w:val="Balloon Text"/>
    <w:basedOn w:val="1"/>
    <w:link w:val="43"/>
    <w:autoRedefine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Body Text Indent 3"/>
    <w:basedOn w:val="1"/>
    <w:link w:val="48"/>
    <w:autoRedefine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1">
    <w:name w:val="table of figures"/>
    <w:basedOn w:val="1"/>
    <w:next w:val="1"/>
    <w:autoRedefine/>
    <w:unhideWhenUsed/>
    <w:qFormat/>
    <w:uiPriority w:val="99"/>
    <w:pPr>
      <w:ind w:left="200" w:leftChars="200" w:hanging="200" w:hangingChars="200"/>
    </w:p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paragraph" w:styleId="24">
    <w:name w:val="annotation subject"/>
    <w:basedOn w:val="14"/>
    <w:next w:val="14"/>
    <w:link w:val="46"/>
    <w:autoRedefine/>
    <w:unhideWhenUsed/>
    <w:qFormat/>
    <w:uiPriority w:val="99"/>
    <w:rPr>
      <w:b/>
      <w:bCs/>
    </w:rPr>
  </w:style>
  <w:style w:type="table" w:styleId="26">
    <w:name w:val="Table Grid"/>
    <w:basedOn w:val="25"/>
    <w:autoRedefine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Hyperlink"/>
    <w:basedOn w:val="2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annotation reference"/>
    <w:basedOn w:val="27"/>
    <w:autoRedefine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7"/>
    <w:link w:val="18"/>
    <w:autoRedefine/>
    <w:qFormat/>
    <w:uiPriority w:val="99"/>
    <w:rPr>
      <w:sz w:val="18"/>
      <w:szCs w:val="18"/>
    </w:rPr>
  </w:style>
  <w:style w:type="character" w:customStyle="1" w:styleId="31">
    <w:name w:val="页脚 Char"/>
    <w:basedOn w:val="27"/>
    <w:link w:val="17"/>
    <w:autoRedefine/>
    <w:qFormat/>
    <w:uiPriority w:val="99"/>
    <w:rPr>
      <w:sz w:val="18"/>
      <w:szCs w:val="18"/>
    </w:rPr>
  </w:style>
  <w:style w:type="paragraph" w:customStyle="1" w:styleId="3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3">
    <w:name w:val="标题 1 Char"/>
    <w:basedOn w:val="2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7"/>
    <w:link w:val="4"/>
    <w:autoRedefine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7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7"/>
    <w:link w:val="6"/>
    <w:autoRedefine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7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7"/>
    <w:link w:val="8"/>
    <w:autoRedefine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7"/>
    <w:link w:val="9"/>
    <w:autoRedefine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7"/>
    <w:link w:val="10"/>
    <w:autoRedefine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7"/>
    <w:link w:val="16"/>
    <w:autoRedefine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7"/>
    <w:link w:val="15"/>
    <w:autoRedefine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7"/>
    <w:link w:val="14"/>
    <w:autoRedefine/>
    <w:semiHidden/>
    <w:qFormat/>
    <w:uiPriority w:val="99"/>
  </w:style>
  <w:style w:type="character" w:customStyle="1" w:styleId="46">
    <w:name w:val="批注主题 Char"/>
    <w:basedOn w:val="45"/>
    <w:link w:val="24"/>
    <w:autoRedefine/>
    <w:semiHidden/>
    <w:qFormat/>
    <w:uiPriority w:val="99"/>
    <w:rPr>
      <w:b/>
      <w:bCs/>
    </w:rPr>
  </w:style>
  <w:style w:type="character" w:customStyle="1" w:styleId="47">
    <w:name w:val="文档结构图 Char"/>
    <w:basedOn w:val="27"/>
    <w:link w:val="13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7"/>
    <w:link w:val="20"/>
    <w:autoRedefine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0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1393</Words>
  <Characters>1492</Characters>
  <Lines>4</Lines>
  <Paragraphs>1</Paragraphs>
  <TotalTime>1</TotalTime>
  <ScaleCrop>false</ScaleCrop>
  <LinksUpToDate>false</LinksUpToDate>
  <CharactersWithSpaces>2297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2016-03-27T07:13:00Z</dcterms:created>
  <dc:creator>CQMPCT</dc:creator>
  <cp:lastModifiedBy>综合办</cp:lastModifiedBy>
  <dcterms:modified xsi:type="dcterms:W3CDTF">2025-01-06T10:53:13Z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2FB17FA034E0498ABAC7523EE2103AF1_12</vt:lpwstr>
  </property>
  <property fmtid="{D5CDD505-2E9C-101B-9397-08002B2CF9AE}" pid="4" name="KSOTemplateDocerSaveRecord">
    <vt:lpwstr>eyJoZGlkIjoiMzRkYmFmZWEyNjdkZGFlOWJlZTJkODljNGIyOWQzYTciLCJ1c2VySWQiOiI0NjQwMTAwMDYifQ==</vt:lpwstr>
  </property>
</Properties>
</file>